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4" w:rsidRPr="00165814" w:rsidRDefault="00165814" w:rsidP="00BC4574">
      <w:pPr>
        <w:shd w:val="clear" w:color="auto" w:fill="FFFFFF" w:themeFill="background1"/>
        <w:spacing w:after="161" w:line="327" w:lineRule="atLeast"/>
        <w:jc w:val="center"/>
        <w:outlineLvl w:val="0"/>
        <w:rPr>
          <w:rFonts w:eastAsia="Times New Roman"/>
          <w:b/>
          <w:color w:val="353A3F"/>
          <w:kern w:val="36"/>
          <w:sz w:val="32"/>
          <w:szCs w:val="32"/>
          <w:lang w:eastAsia="ru-RU"/>
        </w:rPr>
      </w:pPr>
      <w:r w:rsidRPr="00165814">
        <w:rPr>
          <w:rFonts w:eastAsia="Times New Roman"/>
          <w:b/>
          <w:color w:val="353A3F"/>
          <w:kern w:val="36"/>
          <w:sz w:val="32"/>
          <w:szCs w:val="32"/>
          <w:lang w:eastAsia="ru-RU"/>
        </w:rPr>
        <w:t>Услуги в электронном виде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Открытость к информационным технологиям – основное требование при построении сервисного государства. Интернет-отрасль в России развивается стремительными темпами, чему способствует как рост количества </w:t>
      </w:r>
      <w:proofErr w:type="gramStart"/>
      <w:r w:rsidRPr="00165814">
        <w:rPr>
          <w:rFonts w:eastAsia="Times New Roman"/>
          <w:color w:val="353A3F"/>
          <w:szCs w:val="28"/>
          <w:lang w:eastAsia="ru-RU"/>
        </w:rPr>
        <w:t>интернет-пользователей</w:t>
      </w:r>
      <w:proofErr w:type="gramEnd"/>
      <w:r w:rsidRPr="00165814">
        <w:rPr>
          <w:rFonts w:eastAsia="Times New Roman"/>
          <w:color w:val="353A3F"/>
          <w:szCs w:val="28"/>
          <w:lang w:eastAsia="ru-RU"/>
        </w:rPr>
        <w:t xml:space="preserve">, так и повышенный спрос на онлайн-сервисы. Российский сегмент Интернета по объему аудитории является крупнейшим в Европе, а </w:t>
      </w:r>
      <w:proofErr w:type="gramStart"/>
      <w:r w:rsidRPr="00165814">
        <w:rPr>
          <w:rFonts w:eastAsia="Times New Roman"/>
          <w:color w:val="353A3F"/>
          <w:szCs w:val="28"/>
          <w:lang w:eastAsia="ru-RU"/>
        </w:rPr>
        <w:t>русскоязычная</w:t>
      </w:r>
      <w:proofErr w:type="gramEnd"/>
      <w:r w:rsidRPr="00165814">
        <w:rPr>
          <w:rFonts w:eastAsia="Times New Roman"/>
          <w:color w:val="353A3F"/>
          <w:szCs w:val="28"/>
          <w:lang w:eastAsia="ru-RU"/>
        </w:rPr>
        <w:t xml:space="preserve"> интернет-аудитория (около 80 миллионов человек) является пятой по величине языковой группой мирового Интернета. С каждым годом Интернет в России становится все доступнее. Поэтому перевод услуг в электронный вид – перспективное направление реформы, призванное облегчить жизнь населению.</w:t>
      </w:r>
      <w:r w:rsidRPr="00BC4574">
        <w:rPr>
          <w:rFonts w:eastAsia="Times New Roman"/>
          <w:b/>
          <w:bCs/>
          <w:color w:val="353A3F"/>
          <w:szCs w:val="28"/>
          <w:lang w:eastAsia="ru-RU"/>
        </w:rPr>
        <w:t xml:space="preserve"> 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Переход на предоставление государственных и муниципальных услуг в электронном виде существенно повысит их доступность, снизит коррупционные риски, сократит временные и финансовые затраты государства и граждан.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Впервые о переводе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в электронный вид говорилось в федеральной целевой программе «Электронная Россия (2002-2010 годы)». В 2006 году в проекте появилось более четкое понимание терминологии и планов по переводу услуг в электронный вид, а также добавилась связь с электронным межведомственным документооборотом. Указанный подход был предложен Минэкономразвития России совместно с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Минкомсвязью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России как важный элемент повышения качества предоставления услуг.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В 2008 году работа по переводу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в электронный вид вошла в наиболее активную стадию. Было выделено пять этапов перевода услуг в электронный вид:</w:t>
      </w:r>
    </w:p>
    <w:p w:rsidR="00165814" w:rsidRPr="00165814" w:rsidRDefault="00165814" w:rsidP="00BC4574">
      <w:pPr>
        <w:numPr>
          <w:ilvl w:val="0"/>
          <w:numId w:val="3"/>
        </w:numPr>
        <w:shd w:val="clear" w:color="auto" w:fill="FFFFFF" w:themeFill="background1"/>
        <w:spacing w:line="252" w:lineRule="atLeast"/>
        <w:ind w:left="0"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на первом этапе необходимо обеспечить информирование заявителей о порядке предоставления услуг;</w:t>
      </w:r>
    </w:p>
    <w:p w:rsidR="00165814" w:rsidRPr="00165814" w:rsidRDefault="00165814" w:rsidP="00BC4574">
      <w:pPr>
        <w:numPr>
          <w:ilvl w:val="0"/>
          <w:numId w:val="3"/>
        </w:numPr>
        <w:shd w:val="clear" w:color="auto" w:fill="FFFFFF" w:themeFill="background1"/>
        <w:spacing w:line="252" w:lineRule="atLeast"/>
        <w:ind w:left="0"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на втором этапе – возможность получения электронных форм документов и заявлений;</w:t>
      </w:r>
    </w:p>
    <w:p w:rsidR="00165814" w:rsidRPr="00165814" w:rsidRDefault="00165814" w:rsidP="00BC4574">
      <w:pPr>
        <w:numPr>
          <w:ilvl w:val="0"/>
          <w:numId w:val="3"/>
        </w:numPr>
        <w:shd w:val="clear" w:color="auto" w:fill="FFFFFF" w:themeFill="background1"/>
        <w:spacing w:line="252" w:lineRule="atLeast"/>
        <w:ind w:left="0"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третий этап позволяет в электронной форме подать заявление о предоставлении услуги, автоматически направляемое в органы власти;</w:t>
      </w:r>
    </w:p>
    <w:p w:rsidR="00165814" w:rsidRPr="00165814" w:rsidRDefault="00165814" w:rsidP="00BC4574">
      <w:pPr>
        <w:numPr>
          <w:ilvl w:val="0"/>
          <w:numId w:val="3"/>
        </w:numPr>
        <w:shd w:val="clear" w:color="auto" w:fill="FFFFFF" w:themeFill="background1"/>
        <w:spacing w:line="252" w:lineRule="atLeast"/>
        <w:ind w:left="0"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на четвертом этапе заявитель получает возможность отслеживать статус предоставления услуги;</w:t>
      </w:r>
    </w:p>
    <w:p w:rsidR="00165814" w:rsidRPr="00165814" w:rsidRDefault="00165814" w:rsidP="00BC4574">
      <w:pPr>
        <w:numPr>
          <w:ilvl w:val="0"/>
          <w:numId w:val="3"/>
        </w:numPr>
        <w:shd w:val="clear" w:color="auto" w:fill="FFFFFF" w:themeFill="background1"/>
        <w:spacing w:line="252" w:lineRule="atLeast"/>
        <w:ind w:left="0"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на пятом этапе результат услуги предоставляется в электронном виде.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Работа по переводу услуг в электронный вид потребовала устранения правовых и технологических барьеров. Во-первых, исключение из </w:t>
      </w:r>
      <w:r w:rsidRPr="00165814">
        <w:rPr>
          <w:rFonts w:eastAsia="Times New Roman"/>
          <w:color w:val="353A3F"/>
          <w:szCs w:val="28"/>
          <w:lang w:eastAsia="ru-RU"/>
        </w:rPr>
        <w:lastRenderedPageBreak/>
        <w:t xml:space="preserve">законодательства требования обязательного «бумажного» документооборота, для чего в 2010-2011 годах были внесены изменения в более чем 100 федеральных законов, а также принято множество подзаконных актов. Во-вторых, формирование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Минкомсвязью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России инфраструктуры обмена данными между ведомствами и организация скоординированной работы органов власти всех уровней по переходу на электронные услуги. 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Для решения этой задачи с 2008 года Минэкономразвития России организован регулярный независимый мониторинг качества предоставления государственных и муниципальных услуг. В 2009 году Правительством</w:t>
      </w:r>
      <w:r w:rsidR="000A5A2C">
        <w:rPr>
          <w:rFonts w:eastAsia="Times New Roman"/>
          <w:color w:val="353A3F"/>
          <w:szCs w:val="28"/>
          <w:lang w:eastAsia="ru-RU"/>
        </w:rPr>
        <w:t xml:space="preserve"> РФ</w:t>
      </w:r>
      <w:bookmarkStart w:id="0" w:name="_GoBack"/>
      <w:bookmarkEnd w:id="0"/>
      <w:r w:rsidRPr="00165814">
        <w:rPr>
          <w:rFonts w:eastAsia="Times New Roman"/>
          <w:color w:val="353A3F"/>
          <w:szCs w:val="28"/>
          <w:lang w:eastAsia="ru-RU"/>
        </w:rPr>
        <w:t xml:space="preserve"> были определены 74 федеральные услуги и 56 региональных и муниципальных приоритетных услуг для их перевода в электронный вид.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Минэкономразвития России был разработан и введен в опытную эксплуатацию прототип информационной системы «Сводный реестр услуг», на базе которой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Минкомсвязь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России реализовала промышленное решение «Федеральный реестр услуг», ставшее основой для работы Единого портала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</w:t>
      </w:r>
      <w:r w:rsidRPr="00BC4574">
        <w:rPr>
          <w:rFonts w:eastAsia="Times New Roman"/>
          <w:b/>
          <w:bCs/>
          <w:color w:val="353A3F"/>
          <w:szCs w:val="28"/>
          <w:lang w:eastAsia="ru-RU"/>
        </w:rPr>
        <w:t xml:space="preserve">– </w:t>
      </w:r>
      <w:hyperlink r:id="rId6" w:tgtFrame="_blank" w:history="1">
        <w:r w:rsidRPr="00BC4574">
          <w:rPr>
            <w:rFonts w:eastAsia="Times New Roman"/>
            <w:color w:val="178AED"/>
            <w:szCs w:val="28"/>
            <w:lang w:eastAsia="ru-RU"/>
          </w:rPr>
          <w:t>gosuslugi.ru</w:t>
        </w:r>
      </w:hyperlink>
      <w:r w:rsidRPr="00165814">
        <w:rPr>
          <w:rFonts w:eastAsia="Times New Roman"/>
          <w:color w:val="353A3F"/>
          <w:szCs w:val="28"/>
          <w:lang w:eastAsia="ru-RU"/>
        </w:rPr>
        <w:t>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С момента открытия Единого портала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>, с 15 декабря 2009 года, он превратился в действенный инструмент доступа к государственным услугам в электронном виде. Количество пользователей</w:t>
      </w:r>
      <w:r w:rsidR="00BC4574">
        <w:rPr>
          <w:rFonts w:eastAsia="Times New Roman"/>
          <w:color w:val="353A3F"/>
          <w:szCs w:val="28"/>
          <w:lang w:eastAsia="ru-RU"/>
        </w:rPr>
        <w:t xml:space="preserve"> </w:t>
      </w:r>
      <w:r w:rsidRPr="00165814">
        <w:rPr>
          <w:rFonts w:eastAsia="Times New Roman"/>
          <w:color w:val="353A3F"/>
          <w:szCs w:val="28"/>
          <w:lang w:eastAsia="ru-RU"/>
        </w:rPr>
        <w:t xml:space="preserve"> Единого портала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достигло 15 млн. человек. Более 3 млн. пользователей зарегистрировали личные кабинеты. Ежемесячно Единый портал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 xml:space="preserve"> посещает более 1,5 млн. человек. Почти 400 тыс. человек скачали мобильное приложение «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Госуслуги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>».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Одно из ключевых направлений в рамках перевода оказания услуг в электронный вид – универсальная электронная карта (УЭК).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 xml:space="preserve">УЭК призвана повысить комфортность процедуры получения </w:t>
      </w:r>
      <w:proofErr w:type="spellStart"/>
      <w:r w:rsidRPr="00165814">
        <w:rPr>
          <w:rFonts w:eastAsia="Times New Roman"/>
          <w:color w:val="353A3F"/>
          <w:szCs w:val="28"/>
          <w:lang w:eastAsia="ru-RU"/>
        </w:rPr>
        <w:t>госуслуг</w:t>
      </w:r>
      <w:proofErr w:type="spellEnd"/>
      <w:r w:rsidRPr="00165814">
        <w:rPr>
          <w:rFonts w:eastAsia="Times New Roman"/>
          <w:color w:val="353A3F"/>
          <w:szCs w:val="28"/>
          <w:lang w:eastAsia="ru-RU"/>
        </w:rPr>
        <w:t>. С ее помощью граждане смогут получать услуги в системах медицинского и пенсионного страхования, банковские услуги, транспортные и образовательные услуги. Карта станет электронным ключом-идентификатором, который сочетает в себе документ, удостоверяющий личность, полис обязательного медицинского страхования, страховое свидетельство обязательного пенсионного страхования, платежную банковскую карту и удостоверяет права на получение иных государственных и муниципальных услуг. Бесконтактный интерфейс карты позволит в дальнейшем взаимодействовать с различными устройствами, например, с телефонами, оборудованными NFC-чипами. На базе УЭК реализуется российская платежная система «универсальная электронная карта».</w:t>
      </w:r>
    </w:p>
    <w:p w:rsidR="00165814" w:rsidRPr="00165814" w:rsidRDefault="00165814" w:rsidP="00BC4574">
      <w:pPr>
        <w:shd w:val="clear" w:color="auto" w:fill="FFFFFF" w:themeFill="background1"/>
        <w:spacing w:line="252" w:lineRule="atLeast"/>
        <w:ind w:firstLine="709"/>
        <w:rPr>
          <w:rFonts w:eastAsia="Times New Roman"/>
          <w:color w:val="353A3F"/>
          <w:szCs w:val="28"/>
          <w:lang w:eastAsia="ru-RU"/>
        </w:rPr>
      </w:pPr>
      <w:r w:rsidRPr="00165814">
        <w:rPr>
          <w:rFonts w:eastAsia="Times New Roman"/>
          <w:color w:val="353A3F"/>
          <w:szCs w:val="28"/>
          <w:lang w:eastAsia="ru-RU"/>
        </w:rPr>
        <w:t>Выдача универсальной электронной карты для граждан является бесплатной. С 1 января 2013 года УЭК могут получить все желающие во всех субъектах Российской Федерации, подавшие заявления на ее получение.</w:t>
      </w:r>
    </w:p>
    <w:sectPr w:rsidR="00165814" w:rsidRPr="00165814" w:rsidSect="00F33762">
      <w:pgSz w:w="12240" w:h="15840" w:code="1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D6A"/>
    <w:multiLevelType w:val="multilevel"/>
    <w:tmpl w:val="0CE0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4F79"/>
    <w:multiLevelType w:val="multilevel"/>
    <w:tmpl w:val="592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7739B"/>
    <w:multiLevelType w:val="multilevel"/>
    <w:tmpl w:val="AF2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5814"/>
    <w:rsid w:val="0006155D"/>
    <w:rsid w:val="000A5A2C"/>
    <w:rsid w:val="00165814"/>
    <w:rsid w:val="001B076E"/>
    <w:rsid w:val="00207416"/>
    <w:rsid w:val="00324E55"/>
    <w:rsid w:val="009F7344"/>
    <w:rsid w:val="00BC4574"/>
    <w:rsid w:val="00EC7531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5D"/>
  </w:style>
  <w:style w:type="paragraph" w:styleId="1">
    <w:name w:val="heading 1"/>
    <w:basedOn w:val="a"/>
    <w:link w:val="10"/>
    <w:uiPriority w:val="9"/>
    <w:qFormat/>
    <w:rsid w:val="00165814"/>
    <w:pPr>
      <w:spacing w:after="161" w:line="327" w:lineRule="atLeast"/>
      <w:jc w:val="left"/>
      <w:outlineLvl w:val="0"/>
    </w:pPr>
    <w:rPr>
      <w:rFonts w:eastAsia="Times New Roman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14"/>
    <w:rPr>
      <w:rFonts w:eastAsia="Times New Roman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165814"/>
    <w:rPr>
      <w:strike w:val="0"/>
      <w:dstrike w:val="0"/>
      <w:color w:val="178AED"/>
      <w:u w:val="none"/>
      <w:effect w:val="none"/>
    </w:rPr>
  </w:style>
  <w:style w:type="character" w:styleId="a4">
    <w:name w:val="Strong"/>
    <w:basedOn w:val="a0"/>
    <w:uiPriority w:val="22"/>
    <w:qFormat/>
    <w:rsid w:val="00165814"/>
    <w:rPr>
      <w:b/>
      <w:bCs/>
    </w:rPr>
  </w:style>
  <w:style w:type="paragraph" w:styleId="a5">
    <w:name w:val="Normal (Web)"/>
    <w:basedOn w:val="a"/>
    <w:uiPriority w:val="99"/>
    <w:semiHidden/>
    <w:unhideWhenUsed/>
    <w:rsid w:val="00165814"/>
    <w:pPr>
      <w:spacing w:after="252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6456">
                  <w:marLeft w:val="0"/>
                  <w:marRight w:val="0"/>
                  <w:marTop w:val="0"/>
                  <w:marBottom w:val="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735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0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8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4279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УХО</cp:lastModifiedBy>
  <cp:revision>5</cp:revision>
  <cp:lastPrinted>2013-05-29T06:50:00Z</cp:lastPrinted>
  <dcterms:created xsi:type="dcterms:W3CDTF">2013-05-29T06:46:00Z</dcterms:created>
  <dcterms:modified xsi:type="dcterms:W3CDTF">2013-05-30T09:56:00Z</dcterms:modified>
</cp:coreProperties>
</file>