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B5" w:rsidRPr="00846EB5" w:rsidRDefault="00846EB5" w:rsidP="008C1CA4">
      <w:pPr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Как осуществляется постановка на кадастровый учет объектов недвижимости в России?</w:t>
      </w:r>
    </w:p>
    <w:p w:rsidR="00846EB5" w:rsidRPr="008C1CA4" w:rsidRDefault="009C78AD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Вопросы о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постановк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объектов недвижимо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го имущества 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кадастровый учет не самые простые и требуют 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определенной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осведомленности. </w:t>
      </w:r>
      <w:r w:rsidR="00CF77C8" w:rsidRPr="008C1CA4">
        <w:rPr>
          <w:rFonts w:ascii="Segoe UI" w:eastAsia="Times New Roman" w:hAnsi="Segoe UI" w:cs="Segoe UI"/>
          <w:sz w:val="24"/>
          <w:szCs w:val="24"/>
          <w:lang w:eastAsia="ru-RU"/>
        </w:rPr>
        <w:t>При этом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ответственность за своевременную постановку на учет</w:t>
      </w:r>
      <w:r w:rsidR="00CF77C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объекта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ложится </w:t>
      </w:r>
      <w:r w:rsidR="00846EB5"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именно на собственников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C78AD" w:rsidRPr="00846EB5" w:rsidRDefault="009C78AD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Для начала разберёмся с понятием кадастрового учета. Что это такое?</w:t>
      </w:r>
    </w:p>
    <w:p w:rsidR="009C78AD" w:rsidRPr="008C1CA4" w:rsidRDefault="009C78AD" w:rsidP="008C1CA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C1CA4">
        <w:rPr>
          <w:rFonts w:ascii="Segoe UI" w:hAnsi="Segoe UI" w:cs="Segoe UI"/>
          <w:sz w:val="24"/>
          <w:szCs w:val="24"/>
        </w:rPr>
        <w:t xml:space="preserve">Кадастровый учет – действия по внесению сведений об объекте недвижимого имущества в государственный реестр, которые, в свою очередь, </w:t>
      </w:r>
      <w:r w:rsidR="00CF77C8" w:rsidRPr="008C1CA4">
        <w:rPr>
          <w:rFonts w:ascii="Segoe UI" w:hAnsi="Segoe UI" w:cs="Segoe UI"/>
          <w:sz w:val="24"/>
          <w:szCs w:val="24"/>
        </w:rPr>
        <w:t>позволяет законно утвердить наличие объекта</w:t>
      </w:r>
      <w:r w:rsidRPr="008C1CA4">
        <w:rPr>
          <w:rFonts w:ascii="Segoe UI" w:hAnsi="Segoe UI" w:cs="Segoe UI"/>
          <w:sz w:val="24"/>
          <w:szCs w:val="24"/>
        </w:rPr>
        <w:t xml:space="preserve"> в реальности.</w:t>
      </w: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На кадастровый учет можно поставить</w:t>
      </w:r>
      <w:r w:rsidR="009C78AD"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з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емельный участок</w:t>
      </w:r>
      <w:r w:rsidR="009C78AD" w:rsidRPr="008C1CA4">
        <w:rPr>
          <w:rFonts w:ascii="Segoe UI" w:eastAsia="Times New Roman" w:hAnsi="Segoe UI" w:cs="Segoe UI"/>
          <w:sz w:val="24"/>
          <w:szCs w:val="24"/>
          <w:lang w:eastAsia="ru-RU"/>
        </w:rPr>
        <w:t>, з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дание</w:t>
      </w:r>
      <w:r w:rsidR="009C78AD" w:rsidRPr="008C1CA4">
        <w:rPr>
          <w:rFonts w:ascii="Segoe UI" w:eastAsia="Times New Roman" w:hAnsi="Segoe UI" w:cs="Segoe UI"/>
          <w:sz w:val="24"/>
          <w:szCs w:val="24"/>
          <w:lang w:eastAsia="ru-RU"/>
        </w:rPr>
        <w:t>, с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ооружение</w:t>
      </w:r>
      <w:r w:rsidR="009C78AD" w:rsidRPr="008C1CA4">
        <w:rPr>
          <w:rFonts w:ascii="Segoe UI" w:eastAsia="Times New Roman" w:hAnsi="Segoe UI" w:cs="Segoe UI"/>
          <w:sz w:val="24"/>
          <w:szCs w:val="24"/>
          <w:lang w:eastAsia="ru-RU"/>
        </w:rPr>
        <w:t>, п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омещение (</w:t>
      </w:r>
      <w:hyperlink r:id="rId6" w:history="1">
        <w:r w:rsidRPr="008C1CA4">
          <w:rPr>
            <w:rFonts w:ascii="Segoe UI" w:eastAsia="Times New Roman" w:hAnsi="Segoe UI" w:cs="Segoe UI"/>
            <w:sz w:val="24"/>
            <w:szCs w:val="24"/>
            <w:lang w:eastAsia="ru-RU"/>
          </w:rPr>
          <w:t>квартиру</w:t>
        </w:r>
      </w:hyperlink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9C78AD" w:rsidRPr="008C1CA4">
        <w:rPr>
          <w:rFonts w:ascii="Segoe UI" w:eastAsia="Times New Roman" w:hAnsi="Segoe UI" w:cs="Segoe UI"/>
          <w:sz w:val="24"/>
          <w:szCs w:val="24"/>
          <w:lang w:eastAsia="ru-RU"/>
        </w:rPr>
        <w:t>, о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бъект незавершенного строительства.</w:t>
      </w: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Процедура постановки на кадастровый учет приблизительно схожа во всех этих случаях. </w:t>
      </w: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После </w:t>
      </w:r>
      <w:r w:rsidR="00CF77C8" w:rsidRPr="008C1CA4">
        <w:rPr>
          <w:rFonts w:ascii="Segoe UI" w:eastAsia="Times New Roman" w:hAnsi="Segoe UI" w:cs="Segoe UI"/>
          <w:sz w:val="24"/>
          <w:szCs w:val="24"/>
          <w:lang w:eastAsia="ru-RU"/>
        </w:rPr>
        <w:t>внесения сведений,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объекту приписывается </w:t>
      </w:r>
      <w:hyperlink r:id="rId7" w:history="1">
        <w:r w:rsidRPr="008C1CA4">
          <w:rPr>
            <w:rFonts w:ascii="Segoe UI" w:eastAsia="Times New Roman" w:hAnsi="Segoe UI" w:cs="Segoe UI"/>
            <w:sz w:val="24"/>
            <w:szCs w:val="24"/>
            <w:lang w:eastAsia="ru-RU"/>
          </w:rPr>
          <w:t>оригинальный кадастровый номер</w:t>
        </w:r>
      </w:hyperlink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. Регистрация 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права на объект недвижимого имущества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позволяет в дальнейшем законно распоряжаться 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им (продать, подарить и т.п.)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6EB5" w:rsidRPr="00846EB5" w:rsidRDefault="003116D8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Все сведения, полученные в ходе государственного учета, сводятся в единую базу — Государственный кадастр недвижимости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(ГКН), который 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представляет собой систематизированный информационный ресурс, 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хранящий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официальную информацию об учтенн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ых объектах недвижимого имущества</w:t>
      </w:r>
      <w:r w:rsidR="00846EB5" w:rsidRPr="00846E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В ГКН содержаться такие сведения как:</w:t>
      </w:r>
    </w:p>
    <w:p w:rsidR="00846EB5" w:rsidRPr="00846EB5" w:rsidRDefault="00846EB5" w:rsidP="008C1C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описание </w:t>
      </w:r>
      <w:r w:rsidR="003116D8" w:rsidRPr="00846EB5">
        <w:rPr>
          <w:rFonts w:ascii="Segoe UI" w:eastAsia="Times New Roman" w:hAnsi="Segoe UI" w:cs="Segoe UI"/>
          <w:sz w:val="24"/>
          <w:szCs w:val="24"/>
          <w:lang w:eastAsia="ru-RU"/>
        </w:rPr>
        <w:t>объекта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недвижимого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имущества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,</w:t>
      </w:r>
    </w:p>
    <w:p w:rsidR="00846EB5" w:rsidRPr="00846EB5" w:rsidRDefault="00846EB5" w:rsidP="008C1C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сведения о его 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правообладателях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,</w:t>
      </w:r>
    </w:p>
    <w:p w:rsidR="00846EB5" w:rsidRPr="00846EB5" w:rsidRDefault="00846EB5" w:rsidP="008C1C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информация о 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точном месторасположении объекта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,</w:t>
      </w:r>
    </w:p>
    <w:p w:rsidR="00846EB5" w:rsidRPr="00846EB5" w:rsidRDefault="00846EB5" w:rsidP="008C1CA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оценочная стоимос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ть имущества (исходя из которой,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недвижимость облагается налогом).</w:t>
      </w: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этом </w:t>
      </w:r>
      <w:r w:rsidR="003116D8" w:rsidRPr="00846EB5">
        <w:rPr>
          <w:rFonts w:ascii="Segoe UI" w:eastAsia="Times New Roman" w:hAnsi="Segoe UI" w:cs="Segoe UI"/>
          <w:sz w:val="24"/>
          <w:szCs w:val="24"/>
          <w:lang w:eastAsia="ru-RU"/>
        </w:rPr>
        <w:t>данные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оценк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е объекта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116D8" w:rsidRPr="00846EB5">
        <w:rPr>
          <w:rFonts w:ascii="Segoe UI" w:eastAsia="Times New Roman" w:hAnsi="Segoe UI" w:cs="Segoe UI"/>
          <w:sz w:val="24"/>
          <w:szCs w:val="24"/>
          <w:lang w:eastAsia="ru-RU"/>
        </w:rPr>
        <w:t>фиксирует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3116D8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в кадастре 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основании 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передаваемы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х данных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. Оценивает имущество субъект РФ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 помощи уполномоченных оценщиков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E4E85" w:rsidRPr="008C1CA4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совершения процесса </w:t>
      </w:r>
      <w:r w:rsidR="003116D8" w:rsidRPr="008C1CA4">
        <w:rPr>
          <w:rFonts w:ascii="Segoe UI" w:eastAsia="Times New Roman" w:hAnsi="Segoe UI" w:cs="Segoe UI"/>
          <w:sz w:val="24"/>
          <w:szCs w:val="24"/>
          <w:lang w:eastAsia="ru-RU"/>
        </w:rPr>
        <w:t>кадастрового учета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требуется 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обратиться 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>филиал ФГБУ «ФКП Росреестра» по Курской области любым удобным для заявителя способом:</w:t>
      </w:r>
    </w:p>
    <w:p w:rsidR="001E4E85" w:rsidRPr="008C1CA4" w:rsidRDefault="001E4E85" w:rsidP="008C1CA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В виде электронных документов через портал Росреестра </w:t>
      </w:r>
      <w:r w:rsidRPr="008C1CA4">
        <w:rPr>
          <w:rFonts w:ascii="Segoe UI" w:hAnsi="Segoe UI" w:cs="Segoe UI"/>
          <w:sz w:val="24"/>
          <w:szCs w:val="24"/>
        </w:rPr>
        <w:t>(</w:t>
      </w:r>
      <w:hyperlink r:id="rId8" w:history="1">
        <w:r w:rsidRPr="008C1CA4">
          <w:rPr>
            <w:rStyle w:val="a3"/>
            <w:rFonts w:ascii="Segoe UI" w:hAnsi="Segoe UI" w:cs="Segoe UI"/>
            <w:color w:val="auto"/>
            <w:sz w:val="24"/>
            <w:szCs w:val="24"/>
            <w:lang w:val="en-US"/>
          </w:rPr>
          <w:t>www</w:t>
        </w:r>
        <w:r w:rsidRPr="008C1CA4">
          <w:rPr>
            <w:rStyle w:val="a3"/>
            <w:rFonts w:ascii="Segoe UI" w:hAnsi="Segoe UI" w:cs="Segoe UI"/>
            <w:color w:val="auto"/>
            <w:sz w:val="24"/>
            <w:szCs w:val="24"/>
          </w:rPr>
          <w:t>.rosreestr.ru</w:t>
        </w:r>
      </w:hyperlink>
      <w:r w:rsidRPr="008C1CA4">
        <w:rPr>
          <w:rFonts w:ascii="Segoe UI" w:hAnsi="Segoe UI" w:cs="Segoe UI"/>
          <w:sz w:val="24"/>
          <w:szCs w:val="24"/>
        </w:rPr>
        <w:t>)</w:t>
      </w:r>
      <w:r w:rsidR="008C1CA4">
        <w:rPr>
          <w:rFonts w:ascii="Segoe UI" w:hAnsi="Segoe UI" w:cs="Segoe UI"/>
          <w:sz w:val="24"/>
          <w:szCs w:val="24"/>
        </w:rPr>
        <w:t>;</w:t>
      </w: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</w:t>
      </w:r>
    </w:p>
    <w:p w:rsidR="001E4E85" w:rsidRPr="008C1CA4" w:rsidRDefault="001E4E85" w:rsidP="008C1CA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Лично или через законного представителя в офисы Филиала или ОБУ «МФЦ»</w:t>
      </w:r>
      <w:r w:rsidR="008C1CA4">
        <w:rPr>
          <w:rFonts w:ascii="Segoe UI" w:eastAsia="Times New Roman" w:hAnsi="Segoe UI" w:cs="Segoe UI"/>
          <w:sz w:val="24"/>
          <w:szCs w:val="24"/>
          <w:lang w:eastAsia="ru-RU"/>
        </w:rPr>
        <w:t>;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1E4E85" w:rsidRPr="00A35516" w:rsidRDefault="001E4E85" w:rsidP="008C1CA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 помощью почты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, отправлением на почтовый адрес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A35516">
        <w:rPr>
          <w:rFonts w:ascii="Segoe UI" w:eastAsia="Times New Roman" w:hAnsi="Segoe UI" w:cs="Segoe UI"/>
          <w:sz w:val="24"/>
          <w:szCs w:val="24"/>
          <w:lang w:eastAsia="ru-RU"/>
        </w:rPr>
        <w:t xml:space="preserve">305048, </w:t>
      </w:r>
      <w:r w:rsidRPr="00A35516">
        <w:rPr>
          <w:rFonts w:ascii="Segoe UI" w:eastAsia="Times New Roman" w:hAnsi="Segoe UI" w:cs="Segoe UI"/>
          <w:sz w:val="24"/>
          <w:szCs w:val="24"/>
          <w:lang w:eastAsia="ru-RU"/>
        </w:rPr>
        <w:t>г. Курск, пр</w:t>
      </w:r>
      <w:r w:rsidR="00A35516" w:rsidRPr="00A35516">
        <w:rPr>
          <w:rFonts w:ascii="Segoe UI" w:eastAsia="Times New Roman" w:hAnsi="Segoe UI" w:cs="Segoe UI"/>
          <w:sz w:val="24"/>
          <w:szCs w:val="24"/>
          <w:lang w:eastAsia="ru-RU"/>
        </w:rPr>
        <w:t>оез</w:t>
      </w:r>
      <w:r w:rsidRPr="00A35516">
        <w:rPr>
          <w:rFonts w:ascii="Segoe UI" w:eastAsia="Times New Roman" w:hAnsi="Segoe UI" w:cs="Segoe UI"/>
          <w:sz w:val="24"/>
          <w:szCs w:val="24"/>
          <w:lang w:eastAsia="ru-RU"/>
        </w:rPr>
        <w:t>д Сергеева, д.10 (с приложением описи вложения и уведомлением о вручении)</w:t>
      </w:r>
      <w:r w:rsidR="008C1CA4" w:rsidRPr="00A35516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1E4E85" w:rsidRPr="008C1CA4" w:rsidRDefault="001E4E8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Документы, предоставляемые в орган кадастрового учета, могут отличаться в зависимости от преследуемых целей (первичная постановка на учет, учет изменений, снятие с учета и т.п.) и конкретных частных случаев.</w:t>
      </w:r>
    </w:p>
    <w:p w:rsidR="001E4E85" w:rsidRPr="00846EB5" w:rsidRDefault="001E4E8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Стандартный пакет включает в себя:</w:t>
      </w:r>
    </w:p>
    <w:p w:rsidR="001E4E85" w:rsidRPr="00846EB5" w:rsidRDefault="001E4E85" w:rsidP="008C1C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паспорт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, а если документы подаёт представитель, то </w:t>
      </w: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нотариально заверенная доверенность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1E4E85" w:rsidRPr="00846EB5" w:rsidRDefault="001E4E85" w:rsidP="008C1C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заполненный бланк заявления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1E4E85" w:rsidRPr="00846EB5" w:rsidRDefault="001E4E85" w:rsidP="008C1C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технический или межевой план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;</w:t>
      </w:r>
    </w:p>
    <w:p w:rsidR="001E4E85" w:rsidRPr="00846EB5" w:rsidRDefault="001E4E85" w:rsidP="008C1CA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акт обследования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, который необходим при снятии объекта с учета.</w:t>
      </w:r>
    </w:p>
    <w:p w:rsidR="001E4E85" w:rsidRPr="008C1CA4" w:rsidRDefault="001E4E8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 касается документов, указанных в последних двух пунктов, то их должны подготавливать включенные в специальный реестр </w:t>
      </w: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кадастровые инженеры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. Реестр 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квалифицированных кадастровых инженеров можно найти на сайте Росреестра </w:t>
      </w:r>
      <w:r w:rsidRPr="008C1CA4">
        <w:rPr>
          <w:rFonts w:ascii="Segoe UI" w:hAnsi="Segoe UI" w:cs="Segoe UI"/>
          <w:sz w:val="24"/>
          <w:szCs w:val="24"/>
        </w:rPr>
        <w:t>(</w:t>
      </w:r>
      <w:hyperlink r:id="rId9" w:history="1">
        <w:r w:rsidRPr="008C1CA4">
          <w:rPr>
            <w:rStyle w:val="a3"/>
            <w:rFonts w:ascii="Segoe UI" w:hAnsi="Segoe UI" w:cs="Segoe UI"/>
            <w:color w:val="auto"/>
            <w:sz w:val="24"/>
            <w:szCs w:val="24"/>
            <w:lang w:val="en-US"/>
          </w:rPr>
          <w:t>www</w:t>
        </w:r>
        <w:r w:rsidRPr="008C1CA4">
          <w:rPr>
            <w:rStyle w:val="a3"/>
            <w:rFonts w:ascii="Segoe UI" w:hAnsi="Segoe UI" w:cs="Segoe UI"/>
            <w:color w:val="auto"/>
            <w:sz w:val="24"/>
            <w:szCs w:val="24"/>
          </w:rPr>
          <w:t>.rosreestr.ru</w:t>
        </w:r>
      </w:hyperlink>
      <w:r w:rsidRPr="008C1CA4">
        <w:rPr>
          <w:rFonts w:ascii="Segoe UI" w:hAnsi="Segoe UI" w:cs="Segoe UI"/>
          <w:sz w:val="24"/>
          <w:szCs w:val="24"/>
        </w:rPr>
        <w:t>)</w:t>
      </w:r>
      <w:r w:rsidRPr="008C1CA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За 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>учет сведений об объектах недвижимого имущества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плата не взимается.</w:t>
      </w:r>
    </w:p>
    <w:p w:rsidR="00846EB5" w:rsidRPr="008C1CA4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Далее в установленные 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аконом 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о кадастре 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сроки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(не более 10 рабочих дней)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>орган кадастрового учета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осуществляет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проверку предоставленных </w:t>
      </w:r>
      <w:r w:rsidR="008C1CA4" w:rsidRPr="008C1CA4">
        <w:rPr>
          <w:rFonts w:ascii="Segoe UI" w:eastAsia="Times New Roman" w:hAnsi="Segoe UI" w:cs="Segoe UI"/>
          <w:sz w:val="24"/>
          <w:szCs w:val="24"/>
          <w:lang w:eastAsia="ru-RU"/>
        </w:rPr>
        <w:t>документов</w:t>
      </w:r>
      <w:r w:rsidR="001E4E85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и принимает соответствующее решение (об учете, о приостановлении учета, об отказе в учете).</w:t>
      </w:r>
      <w:r w:rsidR="008C1CA4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В случае принятия отрицательного решения, в</w:t>
      </w:r>
      <w:r w:rsidR="008C1CA4"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таком решении указываются ошибки и </w:t>
      </w:r>
      <w:r w:rsidR="008C1CA4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даются </w:t>
      </w:r>
      <w:r w:rsidR="008C1CA4" w:rsidRPr="00846EB5">
        <w:rPr>
          <w:rFonts w:ascii="Segoe UI" w:eastAsia="Times New Roman" w:hAnsi="Segoe UI" w:cs="Segoe UI"/>
          <w:sz w:val="24"/>
          <w:szCs w:val="24"/>
          <w:lang w:eastAsia="ru-RU"/>
        </w:rPr>
        <w:t>необходимые рекомендации</w:t>
      </w:r>
      <w:r w:rsidR="008C1CA4" w:rsidRPr="008C1CA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C1CA4" w:rsidRPr="00846EB5" w:rsidRDefault="008C1CA4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Стоит иметь в виду, что при несогласии с данными решениями собственник имущества имеет право </w:t>
      </w:r>
      <w:r w:rsidRPr="008C1CA4">
        <w:rPr>
          <w:rFonts w:ascii="Segoe UI" w:eastAsia="Times New Roman" w:hAnsi="Segoe UI" w:cs="Segoe UI"/>
          <w:bCs/>
          <w:sz w:val="24"/>
          <w:szCs w:val="24"/>
          <w:lang w:eastAsia="ru-RU"/>
        </w:rPr>
        <w:t>обжаловать их в суде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8C1CA4" w:rsidRPr="00846EB5" w:rsidRDefault="008C1CA4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46EB5" w:rsidRPr="00846EB5" w:rsidRDefault="00846EB5" w:rsidP="008C1CA4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Учитывая то</w:t>
      </w:r>
      <w:r w:rsidR="008C1CA4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обстоятельство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, что существует огромное разнообразие частных случаев, отличающихся спецификой и сложностью, не представляется возможным дать универсальный ответ и рекомендации, идеально подходящие всем. Лучшим способом разобраться в ситуации будет обратиться за помощью и консультацией к квалифицированным специалистам</w:t>
      </w:r>
      <w:r w:rsidR="008C1CA4" w:rsidRPr="008C1CA4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телефону 8-800-100-34-34</w:t>
      </w:r>
      <w:r w:rsidRPr="00846EB5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bookmarkStart w:id="0" w:name="_GoBack"/>
      <w:bookmarkEnd w:id="0"/>
    </w:p>
    <w:sectPr w:rsidR="00846EB5" w:rsidRPr="00846EB5" w:rsidSect="008C1C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DA"/>
    <w:multiLevelType w:val="multilevel"/>
    <w:tmpl w:val="0878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36DC6"/>
    <w:multiLevelType w:val="multilevel"/>
    <w:tmpl w:val="2DE0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E623A"/>
    <w:multiLevelType w:val="multilevel"/>
    <w:tmpl w:val="44B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CB5165"/>
    <w:multiLevelType w:val="multilevel"/>
    <w:tmpl w:val="936C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378BA"/>
    <w:multiLevelType w:val="multilevel"/>
    <w:tmpl w:val="A05C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6EEF"/>
    <w:multiLevelType w:val="multilevel"/>
    <w:tmpl w:val="4C4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B5"/>
    <w:rsid w:val="000E32D7"/>
    <w:rsid w:val="001E4E85"/>
    <w:rsid w:val="003116D8"/>
    <w:rsid w:val="00846EB5"/>
    <w:rsid w:val="008C1CA4"/>
    <w:rsid w:val="009C78AD"/>
    <w:rsid w:val="00A35516"/>
    <w:rsid w:val="00C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EB5"/>
    <w:pPr>
      <w:spacing w:before="100" w:beforeAutospacing="1" w:after="150" w:line="825" w:lineRule="atLeast"/>
      <w:outlineLvl w:val="0"/>
    </w:pPr>
    <w:rPr>
      <w:rFonts w:ascii="Roboto" w:eastAsia="Times New Roman" w:hAnsi="Roboto" w:cs="Times New Roman"/>
      <w:color w:val="232323"/>
      <w:kern w:val="36"/>
      <w:sz w:val="68"/>
      <w:szCs w:val="68"/>
      <w:lang w:eastAsia="ru-RU"/>
    </w:rPr>
  </w:style>
  <w:style w:type="paragraph" w:styleId="2">
    <w:name w:val="heading 2"/>
    <w:basedOn w:val="a"/>
    <w:link w:val="20"/>
    <w:uiPriority w:val="9"/>
    <w:qFormat/>
    <w:rsid w:val="00846EB5"/>
    <w:pPr>
      <w:spacing w:before="100" w:beforeAutospacing="1" w:after="150" w:line="750" w:lineRule="atLeast"/>
      <w:outlineLvl w:val="1"/>
    </w:pPr>
    <w:rPr>
      <w:rFonts w:ascii="Roboto" w:eastAsia="Times New Roman" w:hAnsi="Roboto" w:cs="Times New Roman"/>
      <w:color w:val="232323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EB5"/>
    <w:rPr>
      <w:rFonts w:ascii="Roboto" w:eastAsia="Times New Roman" w:hAnsi="Roboto" w:cs="Times New Roman"/>
      <w:color w:val="232323"/>
      <w:kern w:val="36"/>
      <w:sz w:val="68"/>
      <w:szCs w:val="6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EB5"/>
    <w:rPr>
      <w:rFonts w:ascii="Roboto" w:eastAsia="Times New Roman" w:hAnsi="Roboto" w:cs="Times New Roman"/>
      <w:color w:val="232323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846EB5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846EB5"/>
    <w:rPr>
      <w:i/>
      <w:iCs/>
    </w:rPr>
  </w:style>
  <w:style w:type="character" w:styleId="a5">
    <w:name w:val="Strong"/>
    <w:basedOn w:val="a0"/>
    <w:uiPriority w:val="22"/>
    <w:qFormat/>
    <w:rsid w:val="00846EB5"/>
    <w:rPr>
      <w:b/>
      <w:bCs/>
    </w:rPr>
  </w:style>
  <w:style w:type="paragraph" w:styleId="a6">
    <w:name w:val="Normal (Web)"/>
    <w:basedOn w:val="a"/>
    <w:uiPriority w:val="99"/>
    <w:semiHidden/>
    <w:unhideWhenUsed/>
    <w:rsid w:val="00846EB5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46EB5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6EB5"/>
    <w:pPr>
      <w:spacing w:before="100" w:beforeAutospacing="1" w:after="150" w:line="825" w:lineRule="atLeast"/>
      <w:outlineLvl w:val="0"/>
    </w:pPr>
    <w:rPr>
      <w:rFonts w:ascii="Roboto" w:eastAsia="Times New Roman" w:hAnsi="Roboto" w:cs="Times New Roman"/>
      <w:color w:val="232323"/>
      <w:kern w:val="36"/>
      <w:sz w:val="68"/>
      <w:szCs w:val="68"/>
      <w:lang w:eastAsia="ru-RU"/>
    </w:rPr>
  </w:style>
  <w:style w:type="paragraph" w:styleId="2">
    <w:name w:val="heading 2"/>
    <w:basedOn w:val="a"/>
    <w:link w:val="20"/>
    <w:uiPriority w:val="9"/>
    <w:qFormat/>
    <w:rsid w:val="00846EB5"/>
    <w:pPr>
      <w:spacing w:before="100" w:beforeAutospacing="1" w:after="150" w:line="750" w:lineRule="atLeast"/>
      <w:outlineLvl w:val="1"/>
    </w:pPr>
    <w:rPr>
      <w:rFonts w:ascii="Roboto" w:eastAsia="Times New Roman" w:hAnsi="Roboto" w:cs="Times New Roman"/>
      <w:color w:val="232323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EB5"/>
    <w:rPr>
      <w:rFonts w:ascii="Roboto" w:eastAsia="Times New Roman" w:hAnsi="Roboto" w:cs="Times New Roman"/>
      <w:color w:val="232323"/>
      <w:kern w:val="36"/>
      <w:sz w:val="68"/>
      <w:szCs w:val="6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EB5"/>
    <w:rPr>
      <w:rFonts w:ascii="Roboto" w:eastAsia="Times New Roman" w:hAnsi="Roboto" w:cs="Times New Roman"/>
      <w:color w:val="232323"/>
      <w:sz w:val="60"/>
      <w:szCs w:val="60"/>
      <w:lang w:eastAsia="ru-RU"/>
    </w:rPr>
  </w:style>
  <w:style w:type="character" w:styleId="a3">
    <w:name w:val="Hyperlink"/>
    <w:basedOn w:val="a0"/>
    <w:uiPriority w:val="99"/>
    <w:semiHidden/>
    <w:unhideWhenUsed/>
    <w:rsid w:val="00846EB5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846EB5"/>
    <w:rPr>
      <w:i/>
      <w:iCs/>
    </w:rPr>
  </w:style>
  <w:style w:type="character" w:styleId="a5">
    <w:name w:val="Strong"/>
    <w:basedOn w:val="a0"/>
    <w:uiPriority w:val="22"/>
    <w:qFormat/>
    <w:rsid w:val="00846EB5"/>
    <w:rPr>
      <w:b/>
      <w:bCs/>
    </w:rPr>
  </w:style>
  <w:style w:type="paragraph" w:styleId="a6">
    <w:name w:val="Normal (Web)"/>
    <w:basedOn w:val="a"/>
    <w:uiPriority w:val="99"/>
    <w:semiHidden/>
    <w:unhideWhenUsed/>
    <w:rsid w:val="00846EB5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846EB5"/>
    <w:pPr>
      <w:spacing w:before="100" w:beforeAutospacing="1" w:after="4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E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697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rrafaq.ru/oformlenie/kadastr/kadastrovyj-nomer-zemelnogo-uchast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rafaq.ru/oformlenie/kadastr/chto-takoe-kadastrovy-pasport-na-kvartir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Петрова Наталья Леонидовна</cp:lastModifiedBy>
  <cp:revision>4</cp:revision>
  <dcterms:created xsi:type="dcterms:W3CDTF">2016-04-26T06:30:00Z</dcterms:created>
  <dcterms:modified xsi:type="dcterms:W3CDTF">2016-04-26T12:43:00Z</dcterms:modified>
</cp:coreProperties>
</file>