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E6C" w:rsidRPr="00003E6C" w:rsidRDefault="00003E6C" w:rsidP="00003E6C">
      <w:pPr>
        <w:spacing w:line="312" w:lineRule="atLeast"/>
        <w:textAlignment w:val="baseline"/>
        <w:rPr>
          <w:rFonts w:ascii="Georgia" w:eastAsia="Times New Roman" w:hAnsi="Georgia" w:cs="Tahoma"/>
          <w:color w:val="000000"/>
          <w:sz w:val="36"/>
          <w:szCs w:val="36"/>
          <w:lang w:eastAsia="ru-RU"/>
        </w:rPr>
      </w:pPr>
      <w:bookmarkStart w:id="0" w:name="_GoBack"/>
      <w:r w:rsidRPr="00003E6C">
        <w:rPr>
          <w:rFonts w:ascii="Georgia" w:eastAsia="Times New Roman" w:hAnsi="Georgia" w:cs="Tahoma"/>
          <w:color w:val="000000"/>
          <w:sz w:val="36"/>
          <w:szCs w:val="36"/>
          <w:lang w:eastAsia="ru-RU"/>
        </w:rPr>
        <w:t>Регистрация и повышение уровня учетной записи на ЕПГУ</w:t>
      </w:r>
    </w:p>
    <w:bookmarkEnd w:id="0"/>
    <w:p w:rsidR="00003E6C" w:rsidRPr="00003E6C" w:rsidRDefault="00003E6C" w:rsidP="00003E6C">
      <w:pPr>
        <w:spacing w:line="360" w:lineRule="atLeast"/>
        <w:textAlignment w:val="baseline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 xml:space="preserve"> 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Зарегистрироваться в ЕСИА могут следующие категории пользователей: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граждане Российской Федерации;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иностранные граждане;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юридические лица и индивидуальные предприниматели.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Процесс регистрации граждан Российской Федерации и иностранных граждан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включает в себя следующие этапы регистрации: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Этап 1. Регистрация упрощенной учетной записи.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Этап 2. Заполнение профиля пользователя, инициирование процедуры проверки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данных. Успешная проверка данных переводит учетную запись в состояние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стандартной.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Этап 3. Подтверждение личности одним из доступных способов, в результате чего учетная запись пользователя становится подтвержденной.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Типы учетных записей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Упрощенная учетная запись</w:t>
      </w: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 – регистрация с помощью номера мобильного телефона или адреса электронной почты. С ней можно получить самые простые услуги: узнать справочную или библиографическую услугу.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proofErr w:type="gramStart"/>
      <w:r w:rsidRPr="00003E6C">
        <w:rPr>
          <w:rFonts w:ascii="Tahoma" w:eastAsia="Times New Roman" w:hAnsi="Tahoma" w:cs="Tahoma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Стандартная учетная запись</w:t>
      </w: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 – учетная запись с внесением данных, подлежащих проверки (паспорт, день рождения, СНИЛС и проч.) После проверки гражданин получает доступ к таким услугам, как проверка штрафов, запись на прием к врачу и некоторые другие)</w:t>
      </w:r>
      <w:proofErr w:type="gramEnd"/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Подтвержденная учетная запись</w:t>
      </w: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 – учетная запись, которая прошла </w:t>
      </w:r>
      <w:proofErr w:type="spellStart"/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валидацию</w:t>
      </w:r>
      <w:proofErr w:type="spellEnd"/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(подтверждение) в центрах обслуживания клиентов при личном обращении, при получении кода по Почте России, с использованием квалифицированной электронной подписи или УЭК.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Создание упрощенной учетной записи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перехода на страницу регистрации ЕСИА необходимо нажать на кнопку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«Регистрация» в информационной системе, интегрированной с ЕСИА, либо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воспользоваться прямой ссылкой: </w:t>
      </w:r>
      <w:hyperlink r:id="rId5" w:history="1">
        <w:r w:rsidRPr="00003E6C">
          <w:rPr>
            <w:rFonts w:ascii="Tahoma" w:eastAsia="Times New Roman" w:hAnsi="Tahoma" w:cs="Tahoma"/>
            <w:color w:val="0E0EDA"/>
            <w:sz w:val="20"/>
            <w:szCs w:val="20"/>
            <w:bdr w:val="none" w:sz="0" w:space="0" w:color="auto" w:frame="1"/>
            <w:lang w:eastAsia="ru-RU"/>
          </w:rPr>
          <w:t>http://esia.gosuslugi.ru/registration</w:t>
        </w:r>
      </w:hyperlink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 (рис.1)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 wp14:anchorId="116AD2EF" wp14:editId="4A2AC41C">
            <wp:extent cx="4524375" cy="612140"/>
            <wp:effectExtent l="0" t="0" r="9525" b="0"/>
            <wp:docPr id="17" name="Рисунок 17" descr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 – Регистрация в информационной системе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Отобразится страница регистрации ЕСИА (рис.2).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 wp14:anchorId="65B2433B" wp14:editId="02CA1F34">
            <wp:extent cx="4524375" cy="6655435"/>
            <wp:effectExtent l="0" t="0" r="9525" b="0"/>
            <wp:docPr id="16" name="Рисунок 16" descr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6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2 – Главная страница регистрации ЕСИА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регистрации новой учетной записи необходимо заполнить поля формы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регистрации: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фамилия;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имя;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номер мобильного телефона или адрес электронной почты.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этого следует нажать кнопку «Зарегистрироваться».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Если выбран способ регистрации по мобильному телефону, то будет отправлено </w:t>
      </w:r>
      <w:proofErr w:type="spellStart"/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sms</w:t>
      </w:r>
      <w:proofErr w:type="spellEnd"/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-сообщение с кодом подтверждения. Его необходимо ввести в специальное поле, которое отображается на экране (рис. 3). Данный код можно ввести в течение 5 минут (данная информация отображается в виде обратного отсчета секунд), если время истекло, то можно запросить новый код подтверждения (в этом случае кнопка «Получить новый код подтверждения» станет активной).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 wp14:anchorId="1F1BCF88" wp14:editId="08F54C62">
            <wp:extent cx="4524375" cy="2870200"/>
            <wp:effectExtent l="0" t="0" r="9525" b="6350"/>
            <wp:docPr id="15" name="Рисунок 15" descr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3 – Сообщение о необходимости активации упрощенной учетной записи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Если выбран способ регистрации по электронной почте, то отобразится страница подтверждения активации учетной записи (рис. 4).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 wp14:anchorId="45800A04" wp14:editId="5C0D210E">
            <wp:extent cx="4524375" cy="2894330"/>
            <wp:effectExtent l="0" t="0" r="9525" b="1270"/>
            <wp:docPr id="14" name="Рисунок 14" descr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bdr w:val="none" w:sz="0" w:space="0" w:color="auto" w:frame="1"/>
          <w:lang w:eastAsia="ru-RU"/>
        </w:rPr>
        <w:t>Рисунок 4 – Страница подтверждения адреса электронной почты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На указанный адрес электронной почты будет отправлено письмо, содержащее ссылку для активации учетной записи (рис. 5).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 wp14:anchorId="7EB9FB9C" wp14:editId="3FF69498">
            <wp:extent cx="4524375" cy="3283585"/>
            <wp:effectExtent l="0" t="0" r="9525" b="0"/>
            <wp:docPr id="13" name="Рисунок 13" descr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5 – Письмо со ссылкой для активации учетной записи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активации зарегистрированной учетной записи следует перейти по содержащейся в письме ссылке, либо скопировать и вставить указанную ссылку в адресную строку браузера и нажать кнопку «Ввод». Время действия данной ссылки составляет 3 дня.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Завершающим этапом регистрации учетной записи является ввод пароля. Пароль необходимо ввести два раза (рис. 6). Пароль должен удовлетворять следующим критериям надежности: 8 символов латинского алфавита, строчные и заглавные буквы, цифры.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 wp14:anchorId="71AF6E0C" wp14:editId="721DB299">
            <wp:extent cx="4524375" cy="2734945"/>
            <wp:effectExtent l="0" t="0" r="9525" b="8255"/>
            <wp:docPr id="12" name="Рисунок 12" descr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6 – Страница подтверждения активации учетной записи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Упрощенная учетная запись зарегистрирована и активирована (Рисунок 7). Теперь можно войти в систему и просмотреть личные данные пользователя.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 wp14:anchorId="78599BAD" wp14:editId="20B6450B">
            <wp:extent cx="4524375" cy="2011680"/>
            <wp:effectExtent l="0" t="0" r="9525" b="7620"/>
            <wp:docPr id="11" name="Рисунок 11" descr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7 – Регистрация завершена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proofErr w:type="gramStart"/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превращения учетной записи в стандартную необходимо нажать на кнопку «Войти и заполнить личные данные».</w:t>
      </w:r>
      <w:proofErr w:type="gramEnd"/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Однако пользоваться учетной записью можно сразу после регистрации, в частности, заказывать некоторые услуги на Портале государственных услуг. Следует помнить, что упрощенная учетная запись позволяет получить доступ лишь к незначительному перечню услуг.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Создание стандартной учетной записи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Наличие стандартной учетной записи позволяет получить доступ к расширенным возможностям в работе с порталами электронного правительства.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перехода к созданию стандартной учетной записи необходимо воспользоваться побудительным баннером-приглашением, размещенным в верхней части страницы с данными пользователя (рис. 8).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 wp14:anchorId="0B8380F4" wp14:editId="4EF6CED5">
            <wp:extent cx="4524375" cy="1288415"/>
            <wp:effectExtent l="0" t="0" r="9525" b="6985"/>
            <wp:docPr id="10" name="Рисунок 10" descr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8 – Побудительный баннер, призывающий подтвердить учетную запись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создания стандартной учетной записи необходимо выполнить следующие шаги: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уточнить личные данные;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дождаться завершения автоматической проверки личных данных;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Если личные данные были указаны ранее, то они автоматически будут перенесены на страницу запуска процедуры проверки данных. Эта страница включает в себя: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ФИО;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пол;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дата рождения;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СНИЛС;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гражданство;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данные документа, удостоверяющего личность.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После того, как данные заполнены, можно нажать на кнопку «Продолжить». Это запустит процесс проверки личных данных в государственных ведомствах. В Пенсионном фонде РФ осуществляется проверка того, что ФИО соответствует </w:t>
      </w:r>
      <w:proofErr w:type="gramStart"/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указанному</w:t>
      </w:r>
      <w:proofErr w:type="gramEnd"/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СНИЛС, что введены корректные данные о поле и возрасте. В Федеральной миграционной службе РФ проверяются данные документа, удостоверяющего личность. Ход проверки отображается на специальной странице (рис. 9).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 wp14:anchorId="6D699213" wp14:editId="0615D4CC">
            <wp:extent cx="4524375" cy="3673475"/>
            <wp:effectExtent l="0" t="0" r="9525" b="3175"/>
            <wp:docPr id="9" name="Рисунок 9" descr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9 – Ход проверки данных в государственных ведомствах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Специальный баннер проинформирует пользователя о том, что его личные данные находятся в стадии проверки, что проверка успешно завершена или что возникли ошибки (рис. 10). Во время проверки в государственных ведомствах личных данных невозможно изменять эти данные, однако можно инициировать новую заявку на проверку личных данных (в этом случае процесс выполнения существующей заявки будет прекращен).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 wp14:anchorId="0E914D2F" wp14:editId="774ACAF4">
            <wp:extent cx="4524375" cy="1009650"/>
            <wp:effectExtent l="0" t="0" r="9525" b="0"/>
            <wp:docPr id="8" name="Рисунок 8" descr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10 – Информация о ходе проверки личных данных в целях подтверждения личности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В случае успешной проверки личных данных учетная запись пользователя станет стандартной (рис. 11). Она позволяет получать расширенный перечень государственных услуг. Следует помнить, что для вступления в силу этих изменений требуется осуществить выход из системы и повторный вход. Если этого не сделать, то другие системы по-прежнему будут обрабатывать данные этой учетной записи как упрощенной.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 wp14:anchorId="0B58EC67" wp14:editId="6D71E556">
            <wp:extent cx="4524375" cy="2751455"/>
            <wp:effectExtent l="0" t="0" r="9525" b="0"/>
            <wp:docPr id="7" name="Рисунок 7" descr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11 – Стандартная учетная запись успешно создана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О наличии у пользователя стандартной учетной записи свидетельствует также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информационный баннер, отображаемый в личном профиле и надпись «Проверено» (рис. 12).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 wp14:anchorId="4577FDBE" wp14:editId="274E3246">
            <wp:extent cx="4524375" cy="1248410"/>
            <wp:effectExtent l="0" t="0" r="9525" b="8890"/>
            <wp:docPr id="6" name="Рисунок 6" descr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12 – Стандартная учетная запись успешно создана (информация в профиле)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Создание подтвержденной учетной записи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bdr w:val="none" w:sz="0" w:space="0" w:color="auto" w:frame="1"/>
          <w:lang w:eastAsia="ru-RU"/>
        </w:rPr>
        <w:t>Наличие подтвержденной учетной записи позволяет получить доступ ко всем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электронным услугам органов власти для физических лиц. Создание подтвержденной учетной записи происходит в результате процедуры подтверждения личности пользователя.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Подтверждение личности необходимо для того, чтобы удостовериться, что владельцем учетной записи является пользователь, действительно обладающий указанными идентификационными данными.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Пользователь может перейти к подтверждению сразу после успешной проверки его данных (нажав на кнопку «Перейти к подтверждению личности»), а также позже, воспользовавшись ссылкой, размещенной в побудительном баннере (рис. 13).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Пользователю предлагается три основных способа подтверждения личности (рис. 13):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1. Обратиться в центр обслуживания.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2. Получить код подтверждения личности по почте.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3. С помощью средства усиленной квалифицированной электронной подписи или Универсальной электронной карты (УЭК).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 wp14:anchorId="7DEB6F82" wp14:editId="4C21C463">
            <wp:extent cx="4524375" cy="2703195"/>
            <wp:effectExtent l="0" t="0" r="9525" b="1905"/>
            <wp:docPr id="5" name="Рисунок 5" descr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13 – Выбор способа подтверждения личности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При выборе способа подтверждения «Обратиться лично» будут отображены все доступные центры обслуживания. Можно обратиться в любую из указанных организаций. Для прохождения процедуры подтверждения личности необходимо предъявить оператору этой организации документ,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proofErr w:type="gramStart"/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удостоверяющий</w:t>
      </w:r>
      <w:proofErr w:type="gramEnd"/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личность. Следует помнить, что нужно предъявить тот же документ, который был указан в личных данных при запуске процедуры подтверждения личности.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Если вы получили новый документ, удостоверяющий личности, то вы не сможете подтвердить свою личность. В этом случае следует создать новую упрощенную учетную запись, ввести свои данные и данные нового документа, дождаться их проверки, и только после этого обратиться в центр обслуживания.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При выборе способа «Получить код подтверждения письмом» необходимо указать адрес, по которому будет заказным письмом отправлен код активации. Средний срок доставки составляет около 2-х недель. Необходимо убедиться в том, что адрес заполнен корректно: в случае ошибочного указания адреса повторная отправка кода активации будет возможна не раньше, чем через 30 дней после первой отправки. Тем не менее, пользователь может воспользоваться другим способом подтверждения личности.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того, как будет отправлен код активации, на странице с личными данными появится баннер с полем для ввода кода активации.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получения извещения о заказном письме в отделение Почты России следует обратиться в это отделение и получить письмо, содержащее код активации. После ввода корректного кода активации на странице с личными данными учетная запись будет подтверждена.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Однако следует помнить, что пользователи Единого портала </w:t>
      </w:r>
      <w:proofErr w:type="spellStart"/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госуслуг</w:t>
      </w:r>
      <w:proofErr w:type="spellEnd"/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, получившие реквизиты доступа (код подтверждения личности) заказным письмом по почте, не смогут подключиться к «личному кабинету» на сайте ФНС России с помощью учетной записи Единого портала </w:t>
      </w:r>
      <w:proofErr w:type="spellStart"/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госуслуг</w:t>
      </w:r>
      <w:proofErr w:type="spellEnd"/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. </w:t>
      </w:r>
      <w:proofErr w:type="gramStart"/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Такое ограничение введено в целях обеспечения защиты данных «личного кабинета» пользователя от несанкционированного доступа и связано с тем, что в сервисе «Личный кабинет налогоплательщика для физических лиц» в отличие от ЕПГУ содержатся сведения, отнесенные к налоговой тайне в соответствии со 102 статьей Налогового кодекса Российской Федерации: сведения об объектах налогообложения, текущих начислениях по налогам, сведения о доходах и др.</w:t>
      </w:r>
      <w:proofErr w:type="gramEnd"/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Для пользователей Единого портала </w:t>
      </w:r>
      <w:proofErr w:type="spellStart"/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госуслуг</w:t>
      </w:r>
      <w:proofErr w:type="spellEnd"/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, получивших реквизиты доступа заказным письмом по почте, доступны два существующих способа подключения к «личному кабинету»: с помощью </w:t>
      </w: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lastRenderedPageBreak/>
        <w:t>логина и пароля, получаемого в любой инспекции независимо от места жительства физического лица либо с помощью, усиленной квалифицированной электронной подписи/универсальной электронной карты.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подтверждения личности с помощью средства усиленной квалифицированной электронной подписи потребуется: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1. Физический носитель (</w:t>
      </w:r>
      <w:proofErr w:type="spellStart"/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токен</w:t>
      </w:r>
      <w:proofErr w:type="spellEnd"/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или смарт-карта) с электронной подписью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пользователя, </w:t>
      </w:r>
      <w:proofErr w:type="gramStart"/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выданной</w:t>
      </w:r>
      <w:proofErr w:type="gramEnd"/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аккредитованным удостоверяющим центром.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Также может использоваться Универсальная электронная карта.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2. Для некоторых носителей электронной подписи требуется установить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специальную программу – </w:t>
      </w:r>
      <w:proofErr w:type="spellStart"/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криптопровайдер</w:t>
      </w:r>
      <w:proofErr w:type="spellEnd"/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(например, </w:t>
      </w:r>
      <w:proofErr w:type="spellStart"/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КриптоПро</w:t>
      </w:r>
      <w:proofErr w:type="spellEnd"/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CSP).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Например, для использования УЭК необходимо установить </w:t>
      </w:r>
      <w:proofErr w:type="spellStart"/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криптопровайдер</w:t>
      </w:r>
      <w:proofErr w:type="spellEnd"/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proofErr w:type="spellStart"/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КриптоПро</w:t>
      </w:r>
      <w:proofErr w:type="spellEnd"/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УЭК CSP.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3. Установить </w:t>
      </w:r>
      <w:proofErr w:type="gramStart"/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специальный</w:t>
      </w:r>
      <w:proofErr w:type="gramEnd"/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плагин веб-браузера.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этого можно нажать на кнопку «Подтвердить личность этим способом»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Потребуется выбрать сертификат ключа проверки электронной подписи (если у пользователя имеется несколько сертификатов), ввести </w:t>
      </w:r>
      <w:proofErr w:type="spellStart"/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pin</w:t>
      </w:r>
      <w:proofErr w:type="spellEnd"/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-код для считывания электронной подписи, а также подписать заявление на подтверждение учетной записи в ЕСИА. После этого будет произведена проверка электронной подписи и, если эта процедура завершится успехом, учетная запись будет подтверждена.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 wp14:anchorId="4677F50A" wp14:editId="030049C4">
            <wp:extent cx="4524375" cy="6177915"/>
            <wp:effectExtent l="0" t="0" r="9525" b="0"/>
            <wp:docPr id="4" name="Рисунок 4" descr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17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 wp14:anchorId="3D1AA278" wp14:editId="41D7AD43">
            <wp:extent cx="4524375" cy="2162810"/>
            <wp:effectExtent l="0" t="0" r="9525" b="8890"/>
            <wp:docPr id="3" name="Рисунок 3" descr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14 – Подтверждение личности с помощью электронной подписи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того, как учетная запись подтверждена, появится баннер с надписью «Подтверждено» (рис.15).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 wp14:anchorId="0A1EC1C1" wp14:editId="58FBB77E">
            <wp:extent cx="4524375" cy="1892300"/>
            <wp:effectExtent l="0" t="0" r="9525" b="0"/>
            <wp:docPr id="2" name="Рисунок 2" descr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15 – Учетная запись подтверждена</w:t>
      </w:r>
    </w:p>
    <w:p w:rsidR="00003E6C" w:rsidRPr="00003E6C" w:rsidRDefault="00003E6C" w:rsidP="00003E6C">
      <w:pPr>
        <w:spacing w:line="312" w:lineRule="atLeast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 wp14:anchorId="4BBB4752" wp14:editId="6AABF9DD">
            <wp:extent cx="4524375" cy="2488565"/>
            <wp:effectExtent l="0" t="0" r="9525" b="6985"/>
            <wp:docPr id="1" name="Рисунок 1" descr="Изображение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жение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C04" w:rsidRDefault="00003E6C" w:rsidP="00003E6C">
      <w:r w:rsidRPr="00003E6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16 – Этапы регистрации учетной записи на ЕПГУ</w:t>
      </w:r>
    </w:p>
    <w:sectPr w:rsidR="005E6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E6C"/>
    <w:rsid w:val="00003E6C"/>
    <w:rsid w:val="005E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HAns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03E6C"/>
  </w:style>
  <w:style w:type="character" w:styleId="a3">
    <w:name w:val="Hyperlink"/>
    <w:basedOn w:val="a0"/>
    <w:uiPriority w:val="99"/>
    <w:semiHidden/>
    <w:unhideWhenUsed/>
    <w:rsid w:val="00003E6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03E6C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03E6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03E6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3E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HAns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03E6C"/>
  </w:style>
  <w:style w:type="character" w:styleId="a3">
    <w:name w:val="Hyperlink"/>
    <w:basedOn w:val="a0"/>
    <w:uiPriority w:val="99"/>
    <w:semiHidden/>
    <w:unhideWhenUsed/>
    <w:rsid w:val="00003E6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03E6C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03E6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03E6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3E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5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834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403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://esia.gosuslugi.ru/registration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1718</Words>
  <Characters>9795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2016-04-05T10:29:00Z</dcterms:created>
  <dcterms:modified xsi:type="dcterms:W3CDTF">2016-04-05T10:31:00Z</dcterms:modified>
</cp:coreProperties>
</file>